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6C" w:rsidRPr="0071286C" w:rsidRDefault="0071286C" w:rsidP="0071286C">
      <w:pPr>
        <w:spacing w:before="300" w:after="240" w:line="288" w:lineRule="auto"/>
        <w:outlineLvl w:val="0"/>
        <w:rPr>
          <w:rFonts w:ascii="Roboto" w:eastAsia="Times New Roman" w:hAnsi="Roboto" w:cs="Helvetica"/>
          <w:color w:val="515151"/>
          <w:kern w:val="36"/>
          <w:sz w:val="36"/>
          <w:szCs w:val="36"/>
          <w:lang w:val="en"/>
        </w:rPr>
      </w:pPr>
      <w:r w:rsidRPr="0071286C">
        <w:rPr>
          <w:rFonts w:ascii="Roboto" w:eastAsia="Times New Roman" w:hAnsi="Roboto" w:cs="Helvetica"/>
          <w:color w:val="515151"/>
          <w:kern w:val="36"/>
          <w:sz w:val="36"/>
          <w:szCs w:val="36"/>
          <w:lang w:val="en"/>
        </w:rPr>
        <w:t xml:space="preserve">Recordkeeping Snafus: Tips to Keep You Out of the Weeds </w:t>
      </w:r>
    </w:p>
    <w:p w:rsidR="0071286C" w:rsidRPr="0071286C" w:rsidRDefault="0071286C" w:rsidP="0071286C">
      <w:pPr>
        <w:spacing w:line="240" w:lineRule="auto"/>
        <w:rPr>
          <w:rFonts w:ascii="Roboto" w:eastAsia="Times New Roman" w:hAnsi="Roboto" w:cs="Helvetica"/>
          <w:color w:val="333333"/>
          <w:sz w:val="23"/>
          <w:szCs w:val="23"/>
          <w:lang w:val="en"/>
        </w:rPr>
      </w:pPr>
      <w:hyperlink r:id="rId5" w:history="1">
        <w:r w:rsidRPr="0071286C">
          <w:rPr>
            <w:rFonts w:ascii="Roboto" w:eastAsia="Times New Roman" w:hAnsi="Roboto" w:cs="Helvetica"/>
            <w:b/>
            <w:bCs/>
            <w:color w:val="266673"/>
            <w:sz w:val="26"/>
            <w:szCs w:val="26"/>
            <w:lang w:val="en"/>
          </w:rPr>
          <w:t xml:space="preserve">Adams and Reese LLP </w:t>
        </w:r>
      </w:hyperlink>
    </w:p>
    <w:p w:rsidR="0071286C" w:rsidRPr="0071286C" w:rsidRDefault="0071286C" w:rsidP="0071286C">
      <w:pPr>
        <w:shd w:val="clear" w:color="auto" w:fill="EFEFEF"/>
        <w:spacing w:after="0" w:line="240" w:lineRule="auto"/>
        <w:rPr>
          <w:rFonts w:ascii="Roboto" w:eastAsia="Times New Roman" w:hAnsi="Roboto" w:cs="Helvetica"/>
          <w:color w:val="333333"/>
          <w:sz w:val="23"/>
          <w:szCs w:val="23"/>
          <w:lang w:val="en"/>
        </w:rPr>
      </w:pPr>
      <w:r>
        <w:rPr>
          <w:rFonts w:ascii="Roboto" w:eastAsia="Times New Roman" w:hAnsi="Roboto" w:cs="Helvetica"/>
          <w:noProof/>
          <w:color w:val="797600"/>
          <w:sz w:val="23"/>
          <w:szCs w:val="23"/>
          <w:shd w:val="clear" w:color="auto" w:fill="FFFFFF"/>
        </w:rPr>
        <w:drawing>
          <wp:inline distT="0" distB="0" distL="0" distR="0">
            <wp:extent cx="3009900" cy="752475"/>
            <wp:effectExtent l="0" t="0" r="0" b="9525"/>
            <wp:docPr id="2" name="Picture 2" descr="Adams and Reese LLP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and Reese LLP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752475"/>
                    </a:xfrm>
                    <a:prstGeom prst="rect">
                      <a:avLst/>
                    </a:prstGeom>
                    <a:noFill/>
                    <a:ln>
                      <a:noFill/>
                    </a:ln>
                  </pic:spPr>
                </pic:pic>
              </a:graphicData>
            </a:graphic>
          </wp:inline>
        </w:drawing>
      </w:r>
    </w:p>
    <w:p w:rsidR="0071286C" w:rsidRPr="0071286C" w:rsidRDefault="0071286C" w:rsidP="0071286C">
      <w:pPr>
        <w:shd w:val="clear" w:color="auto" w:fill="EFEFEF"/>
        <w:spacing w:after="0" w:line="240" w:lineRule="auto"/>
        <w:rPr>
          <w:rFonts w:ascii="Roboto" w:eastAsia="Times New Roman" w:hAnsi="Roboto" w:cs="Helvetica"/>
          <w:vanish/>
          <w:color w:val="333333"/>
          <w:sz w:val="23"/>
          <w:szCs w:val="23"/>
          <w:lang w:val="en"/>
        </w:rPr>
      </w:pPr>
      <w:r>
        <w:rPr>
          <w:rFonts w:ascii="Roboto" w:eastAsia="Times New Roman" w:hAnsi="Roboto" w:cs="Helvetica"/>
          <w:noProof/>
          <w:vanish/>
          <w:color w:val="797600"/>
          <w:sz w:val="23"/>
          <w:szCs w:val="23"/>
        </w:rPr>
        <w:drawing>
          <wp:inline distT="0" distB="0" distL="0" distR="0">
            <wp:extent cx="714375" cy="952500"/>
            <wp:effectExtent l="0" t="0" r="9525" b="0"/>
            <wp:docPr id="1" name="Picture 1" descr="John D. Sur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 Surm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71286C" w:rsidRPr="0071286C" w:rsidRDefault="0071286C" w:rsidP="0071286C">
      <w:pPr>
        <w:shd w:val="clear" w:color="auto" w:fill="EFEFEF"/>
        <w:spacing w:after="0" w:line="240" w:lineRule="auto"/>
        <w:rPr>
          <w:rFonts w:ascii="Roboto" w:eastAsia="Times New Roman" w:hAnsi="Roboto" w:cs="Helvetica"/>
          <w:vanish/>
          <w:color w:val="9A9503"/>
          <w:sz w:val="23"/>
          <w:szCs w:val="23"/>
          <w:lang w:val="en"/>
        </w:rPr>
      </w:pPr>
      <w:r w:rsidRPr="0071286C">
        <w:rPr>
          <w:rFonts w:ascii="Roboto" w:eastAsia="Times New Roman" w:hAnsi="Roboto" w:cs="Helvetica"/>
          <w:vanish/>
          <w:color w:val="9A9503"/>
          <w:sz w:val="23"/>
          <w:szCs w:val="23"/>
          <w:lang w:val="en"/>
        </w:rPr>
        <w:t>prev</w:t>
      </w:r>
    </w:p>
    <w:p w:rsidR="0071286C" w:rsidRPr="0071286C" w:rsidRDefault="0071286C" w:rsidP="0071286C">
      <w:pPr>
        <w:shd w:val="clear" w:color="auto" w:fill="EFEFEF"/>
        <w:spacing w:after="0" w:line="240" w:lineRule="auto"/>
        <w:rPr>
          <w:rFonts w:ascii="Roboto" w:eastAsia="Times New Roman" w:hAnsi="Roboto" w:cs="Helvetica"/>
          <w:vanish/>
          <w:color w:val="9A9503"/>
          <w:sz w:val="23"/>
          <w:szCs w:val="23"/>
          <w:lang w:val="en"/>
        </w:rPr>
      </w:pPr>
      <w:r w:rsidRPr="0071286C">
        <w:rPr>
          <w:rFonts w:ascii="Roboto" w:eastAsia="Times New Roman" w:hAnsi="Roboto" w:cs="Helvetica"/>
          <w:vanish/>
          <w:color w:val="9A9503"/>
          <w:sz w:val="23"/>
          <w:szCs w:val="23"/>
          <w:lang w:val="en"/>
        </w:rPr>
        <w:t>next</w:t>
      </w:r>
    </w:p>
    <w:p w:rsidR="0071286C" w:rsidRPr="0071286C" w:rsidRDefault="0071286C" w:rsidP="0071286C">
      <w:pPr>
        <w:spacing w:line="240" w:lineRule="auto"/>
        <w:rPr>
          <w:rFonts w:ascii="Roboto" w:eastAsia="Times New Roman" w:hAnsi="Roboto" w:cs="Helvetica"/>
          <w:color w:val="666666"/>
          <w:sz w:val="23"/>
          <w:szCs w:val="23"/>
          <w:lang w:val="en"/>
        </w:rPr>
      </w:pPr>
      <w:hyperlink r:id="rId10" w:history="1">
        <w:r w:rsidRPr="0071286C">
          <w:rPr>
            <w:rFonts w:ascii="Roboto" w:eastAsia="Times New Roman" w:hAnsi="Roboto" w:cs="Helvetica"/>
            <w:b/>
            <w:bCs/>
            <w:color w:val="666666"/>
            <w:sz w:val="26"/>
            <w:szCs w:val="26"/>
            <w:lang w:val="en"/>
          </w:rPr>
          <w:t>USA</w:t>
        </w:r>
      </w:hyperlink>
      <w:r w:rsidRPr="0071286C">
        <w:rPr>
          <w:rFonts w:ascii="Roboto" w:eastAsia="Times New Roman" w:hAnsi="Roboto" w:cs="Helvetica"/>
          <w:b/>
          <w:bCs/>
          <w:color w:val="666666"/>
          <w:sz w:val="26"/>
          <w:szCs w:val="26"/>
          <w:lang w:val="en"/>
        </w:rPr>
        <w:t xml:space="preserve"> </w:t>
      </w:r>
      <w:r w:rsidRPr="0071286C">
        <w:rPr>
          <w:rFonts w:ascii="Roboto" w:eastAsia="Times New Roman" w:hAnsi="Roboto" w:cs="Helvetica"/>
          <w:color w:val="666666"/>
          <w:sz w:val="23"/>
          <w:szCs w:val="23"/>
          <w:lang w:val="en"/>
        </w:rPr>
        <w:t xml:space="preserve">February 22 2018 </w:t>
      </w:r>
    </w:p>
    <w:p w:rsidR="0071286C" w:rsidRPr="0071286C" w:rsidRDefault="0071286C" w:rsidP="0071286C">
      <w:pPr>
        <w:spacing w:after="150" w:line="408" w:lineRule="auto"/>
        <w:rPr>
          <w:rFonts w:ascii="Roboto Slab" w:eastAsia="Times New Roman" w:hAnsi="Roboto Slab" w:cs="Helvetica"/>
          <w:color w:val="333333"/>
          <w:sz w:val="23"/>
          <w:szCs w:val="23"/>
          <w:lang w:val="en"/>
        </w:rPr>
      </w:pPr>
      <w:r w:rsidRPr="0071286C">
        <w:rPr>
          <w:rFonts w:ascii="Roboto Slab" w:eastAsia="Times New Roman" w:hAnsi="Roboto Slab" w:cs="Helvetica"/>
          <w:color w:val="333333"/>
          <w:sz w:val="23"/>
          <w:szCs w:val="23"/>
          <w:lang w:val="en"/>
        </w:rPr>
        <w:t>As of last week, OSHA received about 214,000 electronically submitted 300A forms from 70,000 employers. Of those, some 20 to 30 percent were from establishments not required to submit them electronically. It seems a review of which employers are required to submit 300A forms electronically is in order.</w:t>
      </w:r>
    </w:p>
    <w:p w:rsidR="0071286C" w:rsidRPr="0071286C" w:rsidRDefault="0071286C" w:rsidP="0071286C">
      <w:pPr>
        <w:spacing w:after="150" w:line="408" w:lineRule="auto"/>
        <w:rPr>
          <w:rFonts w:ascii="Roboto Slab" w:eastAsia="Times New Roman" w:hAnsi="Roboto Slab" w:cs="Helvetica"/>
          <w:color w:val="333333"/>
          <w:sz w:val="23"/>
          <w:szCs w:val="23"/>
          <w:lang w:val="en"/>
        </w:rPr>
      </w:pPr>
      <w:r w:rsidRPr="0071286C">
        <w:rPr>
          <w:rFonts w:ascii="Roboto Slab" w:eastAsia="Times New Roman" w:hAnsi="Roboto Slab" w:cs="Helvetica"/>
          <w:color w:val="333333"/>
          <w:sz w:val="23"/>
          <w:szCs w:val="23"/>
          <w:lang w:val="en"/>
        </w:rPr>
        <w:t>Establishments with 250 or more employees are required to electronically submit their OSHA Form 300A Summary of Work-Related Injuries and Illnesses, OSHA Form 300 Log of Work-Related Injuries and Illnesses, and OSHA Form 301 Injury and Illness Incident Report electronically. Employers in designated industries, with 20-249 employees, are required to electronically submit their OSHA Form 300A Summary of Work-Related Injuries and Illnesses. Those industries that fall within this second category can be found HERE. Examples of such employers include: agriculture, forestry, fishing and hunting (NAICS code 11); Utilities (NAICS code 22); Construction (NAICS Code 23); Manufacturing (NAICS codes 31-33); and Wholesale Trade (NAICS code 42).</w:t>
      </w:r>
    </w:p>
    <w:p w:rsidR="0071286C" w:rsidRPr="0071286C" w:rsidRDefault="0071286C" w:rsidP="0071286C">
      <w:pPr>
        <w:spacing w:after="150" w:line="408" w:lineRule="auto"/>
        <w:rPr>
          <w:rFonts w:ascii="Roboto Slab" w:eastAsia="Times New Roman" w:hAnsi="Roboto Slab" w:cs="Helvetica"/>
          <w:color w:val="333333"/>
          <w:sz w:val="23"/>
          <w:szCs w:val="23"/>
          <w:lang w:val="en"/>
        </w:rPr>
      </w:pPr>
      <w:r w:rsidRPr="0071286C">
        <w:rPr>
          <w:rFonts w:ascii="Roboto Slab" w:eastAsia="Times New Roman" w:hAnsi="Roboto Slab" w:cs="Helvetica"/>
          <w:color w:val="333333"/>
          <w:sz w:val="23"/>
          <w:szCs w:val="23"/>
          <w:lang w:val="en"/>
        </w:rPr>
        <w:t>Two groups of employers, those with 10 or fewer employees and those who are in certain low-hazard industries are exempt from recordkeeping. The listing of partially exempt industries can be found HERE. Please note that the exemption from recordkeeping does not exempt these industries from reporting workplace fatalities, in-patient hospitalizations (not all must be reported), amputations, and eye losses. Please also note that OSHA counts all employees an establishment employed during each calendar year to determine the number of employees for purposes of these rules and their exceptions.</w:t>
      </w:r>
    </w:p>
    <w:p w:rsidR="0071286C" w:rsidRPr="0071286C" w:rsidRDefault="0071286C" w:rsidP="0071286C">
      <w:pPr>
        <w:shd w:val="clear" w:color="auto" w:fill="EFEFEF"/>
        <w:spacing w:line="240" w:lineRule="auto"/>
        <w:rPr>
          <w:rFonts w:ascii="Roboto" w:eastAsia="Times New Roman" w:hAnsi="Roboto" w:cs="Helvetica"/>
          <w:color w:val="666666"/>
          <w:sz w:val="23"/>
          <w:szCs w:val="23"/>
          <w:lang w:val="en"/>
        </w:rPr>
      </w:pPr>
      <w:hyperlink r:id="rId11" w:history="1">
        <w:r w:rsidRPr="0071286C">
          <w:rPr>
            <w:rFonts w:ascii="Times New Roman" w:eastAsia="Times New Roman" w:hAnsi="Times New Roman" w:cs="Times New Roman"/>
            <w:color w:val="797600"/>
            <w:sz w:val="23"/>
            <w:szCs w:val="23"/>
            <w:lang w:val="en"/>
          </w:rPr>
          <w:t>Adams and Reese LLP</w:t>
        </w:r>
      </w:hyperlink>
      <w:r w:rsidRPr="0071286C">
        <w:rPr>
          <w:rFonts w:ascii="Roboto" w:eastAsia="Times New Roman" w:hAnsi="Roboto" w:cs="Helvetica"/>
          <w:color w:val="666666"/>
          <w:sz w:val="23"/>
          <w:szCs w:val="23"/>
          <w:lang w:val="en"/>
        </w:rPr>
        <w:t xml:space="preserve"> - </w:t>
      </w:r>
      <w:hyperlink r:id="rId12" w:history="1">
        <w:r w:rsidRPr="0071286C">
          <w:rPr>
            <w:rFonts w:ascii="Times New Roman" w:eastAsia="Times New Roman" w:hAnsi="Times New Roman" w:cs="Times New Roman"/>
            <w:color w:val="797600"/>
            <w:sz w:val="23"/>
            <w:szCs w:val="23"/>
            <w:lang w:val="en"/>
          </w:rPr>
          <w:t xml:space="preserve">John D. </w:t>
        </w:r>
        <w:proofErr w:type="spellStart"/>
        <w:r w:rsidRPr="0071286C">
          <w:rPr>
            <w:rFonts w:ascii="Times New Roman" w:eastAsia="Times New Roman" w:hAnsi="Times New Roman" w:cs="Times New Roman"/>
            <w:color w:val="797600"/>
            <w:sz w:val="23"/>
            <w:szCs w:val="23"/>
            <w:lang w:val="en"/>
          </w:rPr>
          <w:t>Surma</w:t>
        </w:r>
        <w:proofErr w:type="spellEnd"/>
      </w:hyperlink>
      <w:r w:rsidRPr="0071286C">
        <w:rPr>
          <w:rFonts w:ascii="Roboto" w:eastAsia="Times New Roman" w:hAnsi="Roboto" w:cs="Helvetica"/>
          <w:color w:val="666666"/>
          <w:sz w:val="23"/>
          <w:szCs w:val="23"/>
          <w:lang w:val="en"/>
        </w:rPr>
        <w:t xml:space="preserve"> </w:t>
      </w:r>
    </w:p>
    <w:p w:rsidR="007C5BDF" w:rsidRDefault="00802EAC"/>
    <w:sectPr w:rsidR="007C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Helvetica">
    <w:panose1 w:val="020B060402020209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C"/>
    <w:rsid w:val="005829A1"/>
    <w:rsid w:val="0071286C"/>
    <w:rsid w:val="0074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286C"/>
    <w:pPr>
      <w:spacing w:before="300" w:after="150" w:line="288" w:lineRule="auto"/>
      <w:outlineLvl w:val="0"/>
    </w:pPr>
    <w:rPr>
      <w:rFonts w:ascii="Roboto" w:eastAsia="Times New Roman" w:hAnsi="Roboto" w:cs="Helvetica"/>
      <w:color w:val="515151"/>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86C"/>
    <w:rPr>
      <w:rFonts w:ascii="Roboto" w:eastAsia="Times New Roman" w:hAnsi="Roboto" w:cs="Helvetica"/>
      <w:color w:val="515151"/>
      <w:kern w:val="36"/>
      <w:sz w:val="42"/>
      <w:szCs w:val="42"/>
    </w:rPr>
  </w:style>
  <w:style w:type="character" w:styleId="Hyperlink">
    <w:name w:val="Hyperlink"/>
    <w:basedOn w:val="DefaultParagraphFont"/>
    <w:uiPriority w:val="99"/>
    <w:semiHidden/>
    <w:unhideWhenUsed/>
    <w:rsid w:val="0071286C"/>
    <w:rPr>
      <w:strike w:val="0"/>
      <w:dstrike w:val="0"/>
      <w:color w:val="797600"/>
      <w:u w:val="none"/>
      <w:effect w:val="none"/>
    </w:rPr>
  </w:style>
  <w:style w:type="paragraph" w:styleId="NormalWeb">
    <w:name w:val="Normal (Web)"/>
    <w:basedOn w:val="Normal"/>
    <w:uiPriority w:val="99"/>
    <w:semiHidden/>
    <w:unhideWhenUsed/>
    <w:rsid w:val="0071286C"/>
    <w:pPr>
      <w:spacing w:after="150" w:line="240" w:lineRule="auto"/>
    </w:pPr>
    <w:rPr>
      <w:rFonts w:ascii="Times New Roman" w:eastAsia="Times New Roman" w:hAnsi="Times New Roman" w:cs="Times New Roman"/>
      <w:sz w:val="24"/>
      <w:szCs w:val="24"/>
    </w:rPr>
  </w:style>
  <w:style w:type="character" w:customStyle="1" w:styleId="article-jurisdictions2">
    <w:name w:val="article-jurisdictions2"/>
    <w:basedOn w:val="DefaultParagraphFont"/>
    <w:rsid w:val="0071286C"/>
    <w:rPr>
      <w:b/>
      <w:bCs/>
      <w:sz w:val="26"/>
      <w:szCs w:val="26"/>
    </w:rPr>
  </w:style>
  <w:style w:type="character" w:customStyle="1" w:styleId="publication">
    <w:name w:val="publication"/>
    <w:basedOn w:val="DefaultParagraphFont"/>
    <w:rsid w:val="0071286C"/>
  </w:style>
  <w:style w:type="paragraph" w:styleId="BalloonText">
    <w:name w:val="Balloon Text"/>
    <w:basedOn w:val="Normal"/>
    <w:link w:val="BalloonTextChar"/>
    <w:uiPriority w:val="99"/>
    <w:semiHidden/>
    <w:unhideWhenUsed/>
    <w:rsid w:val="0071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286C"/>
    <w:pPr>
      <w:spacing w:before="300" w:after="150" w:line="288" w:lineRule="auto"/>
      <w:outlineLvl w:val="0"/>
    </w:pPr>
    <w:rPr>
      <w:rFonts w:ascii="Roboto" w:eastAsia="Times New Roman" w:hAnsi="Roboto" w:cs="Helvetica"/>
      <w:color w:val="515151"/>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86C"/>
    <w:rPr>
      <w:rFonts w:ascii="Roboto" w:eastAsia="Times New Roman" w:hAnsi="Roboto" w:cs="Helvetica"/>
      <w:color w:val="515151"/>
      <w:kern w:val="36"/>
      <w:sz w:val="42"/>
      <w:szCs w:val="42"/>
    </w:rPr>
  </w:style>
  <w:style w:type="character" w:styleId="Hyperlink">
    <w:name w:val="Hyperlink"/>
    <w:basedOn w:val="DefaultParagraphFont"/>
    <w:uiPriority w:val="99"/>
    <w:semiHidden/>
    <w:unhideWhenUsed/>
    <w:rsid w:val="0071286C"/>
    <w:rPr>
      <w:strike w:val="0"/>
      <w:dstrike w:val="0"/>
      <w:color w:val="797600"/>
      <w:u w:val="none"/>
      <w:effect w:val="none"/>
    </w:rPr>
  </w:style>
  <w:style w:type="paragraph" w:styleId="NormalWeb">
    <w:name w:val="Normal (Web)"/>
    <w:basedOn w:val="Normal"/>
    <w:uiPriority w:val="99"/>
    <w:semiHidden/>
    <w:unhideWhenUsed/>
    <w:rsid w:val="0071286C"/>
    <w:pPr>
      <w:spacing w:after="150" w:line="240" w:lineRule="auto"/>
    </w:pPr>
    <w:rPr>
      <w:rFonts w:ascii="Times New Roman" w:eastAsia="Times New Roman" w:hAnsi="Times New Roman" w:cs="Times New Roman"/>
      <w:sz w:val="24"/>
      <w:szCs w:val="24"/>
    </w:rPr>
  </w:style>
  <w:style w:type="character" w:customStyle="1" w:styleId="article-jurisdictions2">
    <w:name w:val="article-jurisdictions2"/>
    <w:basedOn w:val="DefaultParagraphFont"/>
    <w:rsid w:val="0071286C"/>
    <w:rPr>
      <w:b/>
      <w:bCs/>
      <w:sz w:val="26"/>
      <w:szCs w:val="26"/>
    </w:rPr>
  </w:style>
  <w:style w:type="character" w:customStyle="1" w:styleId="publication">
    <w:name w:val="publication"/>
    <w:basedOn w:val="DefaultParagraphFont"/>
    <w:rsid w:val="0071286C"/>
  </w:style>
  <w:style w:type="paragraph" w:styleId="BalloonText">
    <w:name w:val="Balloon Text"/>
    <w:basedOn w:val="Normal"/>
    <w:link w:val="BalloonTextChar"/>
    <w:uiPriority w:val="99"/>
    <w:semiHidden/>
    <w:unhideWhenUsed/>
    <w:rsid w:val="0071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9929">
      <w:bodyDiv w:val="1"/>
      <w:marLeft w:val="0"/>
      <w:marRight w:val="0"/>
      <w:marTop w:val="0"/>
      <w:marBottom w:val="0"/>
      <w:divBdr>
        <w:top w:val="none" w:sz="0" w:space="0" w:color="auto"/>
        <w:left w:val="none" w:sz="0" w:space="0" w:color="auto"/>
        <w:bottom w:val="none" w:sz="0" w:space="0" w:color="auto"/>
        <w:right w:val="none" w:sz="0" w:space="0" w:color="auto"/>
      </w:divBdr>
      <w:divsChild>
        <w:div w:id="498616503">
          <w:marLeft w:val="0"/>
          <w:marRight w:val="0"/>
          <w:marTop w:val="0"/>
          <w:marBottom w:val="0"/>
          <w:divBdr>
            <w:top w:val="none" w:sz="0" w:space="0" w:color="auto"/>
            <w:left w:val="none" w:sz="0" w:space="0" w:color="auto"/>
            <w:bottom w:val="none" w:sz="0" w:space="0" w:color="auto"/>
            <w:right w:val="none" w:sz="0" w:space="0" w:color="auto"/>
          </w:divBdr>
          <w:divsChild>
            <w:div w:id="809136300">
              <w:marLeft w:val="-225"/>
              <w:marRight w:val="-225"/>
              <w:marTop w:val="0"/>
              <w:marBottom w:val="0"/>
              <w:divBdr>
                <w:top w:val="none" w:sz="0" w:space="0" w:color="auto"/>
                <w:left w:val="none" w:sz="0" w:space="0" w:color="auto"/>
                <w:bottom w:val="none" w:sz="0" w:space="0" w:color="auto"/>
                <w:right w:val="none" w:sz="0" w:space="0" w:color="auto"/>
              </w:divBdr>
              <w:divsChild>
                <w:div w:id="1683817003">
                  <w:marLeft w:val="0"/>
                  <w:marRight w:val="0"/>
                  <w:marTop w:val="0"/>
                  <w:marBottom w:val="0"/>
                  <w:divBdr>
                    <w:top w:val="none" w:sz="0" w:space="0" w:color="auto"/>
                    <w:left w:val="none" w:sz="0" w:space="0" w:color="auto"/>
                    <w:bottom w:val="none" w:sz="0" w:space="0" w:color="auto"/>
                    <w:right w:val="none" w:sz="0" w:space="0" w:color="auto"/>
                  </w:divBdr>
                  <w:divsChild>
                    <w:div w:id="1882934046">
                      <w:marLeft w:val="0"/>
                      <w:marRight w:val="0"/>
                      <w:marTop w:val="0"/>
                      <w:marBottom w:val="0"/>
                      <w:divBdr>
                        <w:top w:val="none" w:sz="0" w:space="0" w:color="auto"/>
                        <w:left w:val="none" w:sz="0" w:space="0" w:color="auto"/>
                        <w:bottom w:val="none" w:sz="0" w:space="0" w:color="auto"/>
                        <w:right w:val="none" w:sz="0" w:space="0" w:color="auto"/>
                      </w:divBdr>
                      <w:divsChild>
                        <w:div w:id="1793286671">
                          <w:marLeft w:val="0"/>
                          <w:marRight w:val="0"/>
                          <w:marTop w:val="0"/>
                          <w:marBottom w:val="0"/>
                          <w:divBdr>
                            <w:top w:val="none" w:sz="0" w:space="0" w:color="auto"/>
                            <w:left w:val="none" w:sz="0" w:space="0" w:color="auto"/>
                            <w:bottom w:val="none" w:sz="0" w:space="0" w:color="auto"/>
                            <w:right w:val="none" w:sz="0" w:space="0" w:color="auto"/>
                          </w:divBdr>
                          <w:divsChild>
                            <w:div w:id="203908950">
                              <w:marLeft w:val="0"/>
                              <w:marRight w:val="0"/>
                              <w:marTop w:val="0"/>
                              <w:marBottom w:val="240"/>
                              <w:divBdr>
                                <w:top w:val="none" w:sz="0" w:space="0" w:color="auto"/>
                                <w:left w:val="none" w:sz="0" w:space="0" w:color="auto"/>
                                <w:bottom w:val="none" w:sz="0" w:space="0" w:color="auto"/>
                                <w:right w:val="none" w:sz="0" w:space="0" w:color="auto"/>
                              </w:divBdr>
                            </w:div>
                            <w:div w:id="466162465">
                              <w:marLeft w:val="0"/>
                              <w:marRight w:val="0"/>
                              <w:marTop w:val="0"/>
                              <w:marBottom w:val="0"/>
                              <w:divBdr>
                                <w:top w:val="none" w:sz="0" w:space="0" w:color="auto"/>
                                <w:left w:val="none" w:sz="0" w:space="0" w:color="auto"/>
                                <w:bottom w:val="none" w:sz="0" w:space="0" w:color="auto"/>
                                <w:right w:val="none" w:sz="0" w:space="0" w:color="auto"/>
                              </w:divBdr>
                              <w:divsChild>
                                <w:div w:id="1859737471">
                                  <w:marLeft w:val="0"/>
                                  <w:marRight w:val="0"/>
                                  <w:marTop w:val="0"/>
                                  <w:marBottom w:val="0"/>
                                  <w:divBdr>
                                    <w:top w:val="none" w:sz="0" w:space="0" w:color="auto"/>
                                    <w:left w:val="none" w:sz="0" w:space="0" w:color="auto"/>
                                    <w:bottom w:val="none" w:sz="0" w:space="0" w:color="auto"/>
                                    <w:right w:val="none" w:sz="0" w:space="0" w:color="auto"/>
                                  </w:divBdr>
                                  <w:divsChild>
                                    <w:div w:id="1845045807">
                                      <w:marLeft w:val="0"/>
                                      <w:marRight w:val="0"/>
                                      <w:marTop w:val="0"/>
                                      <w:marBottom w:val="0"/>
                                      <w:divBdr>
                                        <w:top w:val="none" w:sz="0" w:space="0" w:color="auto"/>
                                        <w:left w:val="none" w:sz="0" w:space="0" w:color="auto"/>
                                        <w:bottom w:val="none" w:sz="0" w:space="0" w:color="auto"/>
                                        <w:right w:val="none" w:sz="0" w:space="0" w:color="auto"/>
                                      </w:divBdr>
                                    </w:div>
                                  </w:divsChild>
                                </w:div>
                                <w:div w:id="282538608">
                                  <w:marLeft w:val="0"/>
                                  <w:marRight w:val="0"/>
                                  <w:marTop w:val="0"/>
                                  <w:marBottom w:val="0"/>
                                  <w:divBdr>
                                    <w:top w:val="none" w:sz="0" w:space="0" w:color="auto"/>
                                    <w:left w:val="none" w:sz="0" w:space="0" w:color="auto"/>
                                    <w:bottom w:val="none" w:sz="0" w:space="0" w:color="auto"/>
                                    <w:right w:val="none" w:sz="0" w:space="0" w:color="auto"/>
                                  </w:divBdr>
                                  <w:divsChild>
                                    <w:div w:id="559243978">
                                      <w:marLeft w:val="0"/>
                                      <w:marRight w:val="0"/>
                                      <w:marTop w:val="0"/>
                                      <w:marBottom w:val="0"/>
                                      <w:divBdr>
                                        <w:top w:val="none" w:sz="0" w:space="0" w:color="auto"/>
                                        <w:left w:val="none" w:sz="0" w:space="0" w:color="auto"/>
                                        <w:bottom w:val="none" w:sz="0" w:space="0" w:color="auto"/>
                                        <w:right w:val="none" w:sz="0" w:space="0" w:color="auto"/>
                                      </w:divBdr>
                                      <w:divsChild>
                                        <w:div w:id="1182624406">
                                          <w:marLeft w:val="0"/>
                                          <w:marRight w:val="0"/>
                                          <w:marTop w:val="0"/>
                                          <w:marBottom w:val="0"/>
                                          <w:divBdr>
                                            <w:top w:val="none" w:sz="0" w:space="0" w:color="auto"/>
                                            <w:left w:val="none" w:sz="0" w:space="0" w:color="auto"/>
                                            <w:bottom w:val="none" w:sz="0" w:space="0" w:color="auto"/>
                                            <w:right w:val="none" w:sz="0" w:space="0" w:color="auto"/>
                                          </w:divBdr>
                                          <w:divsChild>
                                            <w:div w:id="1688554186">
                                              <w:marLeft w:val="0"/>
                                              <w:marRight w:val="0"/>
                                              <w:marTop w:val="0"/>
                                              <w:marBottom w:val="0"/>
                                              <w:divBdr>
                                                <w:top w:val="none" w:sz="0" w:space="0" w:color="auto"/>
                                                <w:left w:val="none" w:sz="0" w:space="0" w:color="auto"/>
                                                <w:bottom w:val="none" w:sz="0" w:space="0" w:color="auto"/>
                                                <w:right w:val="none" w:sz="0" w:space="0" w:color="auto"/>
                                              </w:divBdr>
                                              <w:divsChild>
                                                <w:div w:id="1025902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8438698">
                                          <w:marLeft w:val="0"/>
                                          <w:marRight w:val="0"/>
                                          <w:marTop w:val="0"/>
                                          <w:marBottom w:val="0"/>
                                          <w:divBdr>
                                            <w:top w:val="none" w:sz="0" w:space="0" w:color="auto"/>
                                            <w:left w:val="none" w:sz="0" w:space="0" w:color="auto"/>
                                            <w:bottom w:val="none" w:sz="0" w:space="0" w:color="auto"/>
                                            <w:right w:val="none" w:sz="0" w:space="0" w:color="auto"/>
                                          </w:divBdr>
                                          <w:divsChild>
                                            <w:div w:id="597298081">
                                              <w:marLeft w:val="0"/>
                                              <w:marRight w:val="0"/>
                                              <w:marTop w:val="0"/>
                                              <w:marBottom w:val="0"/>
                                              <w:divBdr>
                                                <w:top w:val="none" w:sz="0" w:space="0" w:color="auto"/>
                                                <w:left w:val="none" w:sz="0" w:space="0" w:color="auto"/>
                                                <w:bottom w:val="none" w:sz="0" w:space="0" w:color="auto"/>
                                                <w:right w:val="none" w:sz="0" w:space="0" w:color="auto"/>
                                              </w:divBdr>
                                            </w:div>
                                            <w:div w:id="6746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09631">
                              <w:marLeft w:val="0"/>
                              <w:marRight w:val="0"/>
                              <w:marTop w:val="0"/>
                              <w:marBottom w:val="0"/>
                              <w:divBdr>
                                <w:top w:val="none" w:sz="0" w:space="0" w:color="auto"/>
                                <w:left w:val="none" w:sz="0" w:space="0" w:color="auto"/>
                                <w:bottom w:val="none" w:sz="0" w:space="0" w:color="auto"/>
                                <w:right w:val="none" w:sz="0" w:space="0" w:color="auto"/>
                              </w:divBdr>
                              <w:divsChild>
                                <w:div w:id="1934627387">
                                  <w:marLeft w:val="0"/>
                                  <w:marRight w:val="0"/>
                                  <w:marTop w:val="240"/>
                                  <w:marBottom w:val="240"/>
                                  <w:divBdr>
                                    <w:top w:val="none" w:sz="0" w:space="0" w:color="auto"/>
                                    <w:left w:val="none" w:sz="0" w:space="0" w:color="auto"/>
                                    <w:bottom w:val="none" w:sz="0" w:space="0" w:color="auto"/>
                                    <w:right w:val="none" w:sz="0" w:space="0" w:color="auto"/>
                                  </w:divBdr>
                                </w:div>
                                <w:div w:id="1829832072">
                                  <w:marLeft w:val="0"/>
                                  <w:marRight w:val="0"/>
                                  <w:marTop w:val="0"/>
                                  <w:marBottom w:val="0"/>
                                  <w:divBdr>
                                    <w:top w:val="none" w:sz="0" w:space="0" w:color="auto"/>
                                    <w:left w:val="none" w:sz="0" w:space="0" w:color="auto"/>
                                    <w:bottom w:val="none" w:sz="0" w:space="0" w:color="auto"/>
                                    <w:right w:val="none" w:sz="0" w:space="0" w:color="auto"/>
                                  </w:divBdr>
                                </w:div>
                              </w:divsChild>
                            </w:div>
                            <w:div w:id="17449848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ology.com/23353/author/John_D_Sur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xology.com/23353/author/John_D_Sur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amsandreese.com/" TargetMode="External"/><Relationship Id="rId11" Type="http://schemas.openxmlformats.org/officeDocument/2006/relationships/hyperlink" Target="https://www.lexology.com/contributors/adams-and-reese-llp" TargetMode="External"/><Relationship Id="rId5" Type="http://schemas.openxmlformats.org/officeDocument/2006/relationships/hyperlink" Target="https://www.lexology.com/contributors/adams-and-reese-llp" TargetMode="External"/><Relationship Id="rId10" Type="http://schemas.openxmlformats.org/officeDocument/2006/relationships/hyperlink" Target="https://www.lexology.com/hub/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Richard - OSHA</dc:creator>
  <cp:keywords/>
  <dc:description/>
  <cp:lastModifiedBy/>
  <cp:revision>1</cp:revision>
  <dcterms:created xsi:type="dcterms:W3CDTF">2018-02-23T15:25:00Z</dcterms:created>
</cp:coreProperties>
</file>